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220AD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="00BF2F55">
        <w:rPr>
          <w:rFonts w:ascii="Times New Roman" w:hAnsi="Times New Roman"/>
          <w:b/>
          <w:bCs/>
        </w:rPr>
        <w:t xml:space="preserve"> 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1D2C8FD3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6"/>
        <w:gridCol w:w="2138"/>
        <w:gridCol w:w="1282"/>
        <w:gridCol w:w="2231"/>
        <w:gridCol w:w="1360"/>
      </w:tblGrid>
      <w:tr w:rsidR="002B0892" w:rsidRPr="00FD49DD" w14:paraId="0FD2330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196589C" w14:textId="27678D11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FD49DD" w14:paraId="33D2D1F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DFCBC5C" w14:textId="77777777" w:rsidR="002B0892" w:rsidRPr="00EB7743" w:rsidRDefault="002B0892" w:rsidP="00EB774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EB7743">
              <w:rPr>
                <w:rFonts w:ascii="Times New Roman" w:hAnsi="Times New Roman"/>
                <w:b/>
                <w:bCs/>
                <w:sz w:val="20"/>
                <w:szCs w:val="20"/>
              </w:rPr>
              <w:t>Туристичка географија</w:t>
            </w:r>
          </w:p>
        </w:tc>
      </w:tr>
      <w:tr w:rsidR="002B0892" w:rsidRPr="00FD49DD" w14:paraId="2588243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CDC194" w14:textId="57E5B92D" w:rsidR="002B0892" w:rsidRPr="00EB7743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0771E" w:rsidRPr="0060771E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EB7743" w:rsidRPr="0060771E">
              <w:rPr>
                <w:rFonts w:ascii="Times New Roman" w:hAnsi="Times New Roman"/>
                <w:sz w:val="20"/>
                <w:szCs w:val="20"/>
              </w:rPr>
              <w:t>Дејан Ђорђевић</w:t>
            </w:r>
          </w:p>
        </w:tc>
      </w:tr>
      <w:tr w:rsidR="002B0892" w:rsidRPr="00FD49DD" w14:paraId="0004A82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2E2C0A0" w14:textId="4678DC3C" w:rsidR="002B0892" w:rsidRPr="0060771E" w:rsidRDefault="002B0892" w:rsidP="00EB774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0771E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</w:t>
            </w:r>
          </w:p>
        </w:tc>
      </w:tr>
      <w:tr w:rsidR="002B0892" w:rsidRPr="00FD49DD" w14:paraId="52F0596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DB2799D" w14:textId="25A5B327" w:rsidR="002B0892" w:rsidRPr="0060771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0771E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170F92B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9A26BD4" w14:textId="60D6B256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FD49DD" w14:paraId="3F4A8F2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B7B284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4EC50A6D" w14:textId="77777777" w:rsidR="00EB7743" w:rsidRPr="00EB7743" w:rsidRDefault="00EB7743" w:rsidP="00EB7743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7743">
              <w:rPr>
                <w:rFonts w:ascii="Times New Roman" w:eastAsia="Times New Roman" w:hAnsi="Times New Roman"/>
                <w:sz w:val="20"/>
                <w:szCs w:val="20"/>
              </w:rPr>
              <w:t>Стицање знања и вештина неопходних за разумевање просторних законитости туристичких кретања, феномена туристичке мотивације и понашања савременог туристе;</w:t>
            </w:r>
          </w:p>
          <w:p w14:paraId="782DE13E" w14:textId="77777777" w:rsidR="00EB7743" w:rsidRPr="00EB7743" w:rsidRDefault="00EB7743" w:rsidP="00EB7743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7743">
              <w:rPr>
                <w:rFonts w:ascii="Times New Roman" w:eastAsia="Times New Roman" w:hAnsi="Times New Roman"/>
                <w:sz w:val="20"/>
                <w:szCs w:val="20"/>
              </w:rPr>
              <w:t>Изградња компетенција потребних за примену научних метода туристичке валоризације природних и антропогених потенцијала, у циљу њиховог трансформисања у конкурентне туристичке производе;</w:t>
            </w:r>
          </w:p>
          <w:p w14:paraId="13270C13" w14:textId="77777777" w:rsidR="00EB7743" w:rsidRPr="00EB7743" w:rsidRDefault="00EB7743" w:rsidP="00EB7743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7743">
              <w:rPr>
                <w:rFonts w:ascii="Times New Roman" w:eastAsia="Times New Roman" w:hAnsi="Times New Roman"/>
                <w:sz w:val="20"/>
                <w:szCs w:val="20"/>
              </w:rPr>
              <w:t>Развијање вештина неопходних за критичко сагледавање утицаја туризма на географску средину, друштвени развој и економску стабилност дестинација у Србији и свету;</w:t>
            </w:r>
          </w:p>
          <w:p w14:paraId="5C06F4D1" w14:textId="77777777" w:rsidR="00EB7743" w:rsidRPr="00EB7743" w:rsidRDefault="00EB7743" w:rsidP="00EB7743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7743">
              <w:rPr>
                <w:rFonts w:ascii="Times New Roman" w:eastAsia="Times New Roman" w:hAnsi="Times New Roman"/>
                <w:sz w:val="20"/>
                <w:szCs w:val="20"/>
              </w:rPr>
              <w:t>Упознавање студената са међународним стандардима категоризације смештајних капацитета и услугама у туризму, као и са улогом савремених туристичких грана (рурални, конгресни, здравствени, екотуризам) у глобалној економији;</w:t>
            </w:r>
          </w:p>
          <w:p w14:paraId="11EACD72" w14:textId="77777777" w:rsidR="00EB7743" w:rsidRPr="00EB7743" w:rsidRDefault="00EB7743" w:rsidP="00EB7743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7743">
              <w:rPr>
                <w:rFonts w:ascii="Times New Roman" w:eastAsia="Times New Roman" w:hAnsi="Times New Roman"/>
                <w:sz w:val="20"/>
                <w:szCs w:val="20"/>
              </w:rPr>
              <w:t>Оспособљавање студената да примењују традиционалне и савремене инструменте регионалне географске анализе у идентификацији и профилисању туристичких регија света;</w:t>
            </w:r>
          </w:p>
          <w:p w14:paraId="77D847E2" w14:textId="77777777" w:rsidR="002B0892" w:rsidRPr="00EB7743" w:rsidRDefault="00EB7743" w:rsidP="00EB7743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B7743">
              <w:rPr>
                <w:rFonts w:ascii="Times New Roman" w:eastAsia="Times New Roman" w:hAnsi="Times New Roman"/>
                <w:sz w:val="20"/>
                <w:szCs w:val="20"/>
              </w:rPr>
              <w:t>Развијање способности, знања и вештина студената да интерпретирају и повезују резултате анализе туристичког промета и ресурсне основе у циљу доношења стратешких одлука од стране менаџмента дестинација, инвеститора, туристичких организација и других интересних група.</w:t>
            </w:r>
          </w:p>
        </w:tc>
      </w:tr>
      <w:tr w:rsidR="002B0892" w:rsidRPr="00FD49DD" w14:paraId="4AB43F8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A62B44B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27AB7505" w14:textId="77777777" w:rsidR="00553CB8" w:rsidRDefault="00C31FF8" w:rsidP="00FD49D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</w:t>
            </w:r>
            <w:r w:rsidR="00FC6362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да</w:t>
            </w: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77B4F723" w14:textId="77777777" w:rsidR="00553CB8" w:rsidRPr="00553CB8" w:rsidRDefault="00FD450D" w:rsidP="00553CB8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 xml:space="preserve">(И1) 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вреднују расположиве природне и антропогене туристичке потенцијале</w:t>
            </w:r>
            <w:r w:rsidR="00553CB8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7479EE00" w14:textId="77777777" w:rsidR="008A7259" w:rsidRPr="00553CB8" w:rsidRDefault="00FD450D" w:rsidP="00553CB8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 xml:space="preserve">(И2) 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идентификују и интерпретирају примере развоја туризма у локалној средини</w:t>
            </w:r>
            <w:r w:rsidR="00553CB8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04AC729C" w14:textId="77777777" w:rsidR="008A7259" w:rsidRPr="00553CB8" w:rsidRDefault="00FD450D" w:rsidP="00553CB8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 xml:space="preserve">(И3) 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истраже и вреднују места и улогу туризма у економском развоју водећих туристичких регија и дестинација</w:t>
            </w:r>
            <w:r w:rsidR="00553CB8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66B580D8" w14:textId="77777777" w:rsidR="008A7259" w:rsidRPr="00553CB8" w:rsidRDefault="00FD450D" w:rsidP="00553CB8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 xml:space="preserve">(И4) 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разумеју растући значај туризма за економски развој на глобалном, националном и локалном нивоу</w:t>
            </w:r>
            <w:r w:rsidR="00553CB8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5C1CC4D2" w14:textId="77777777" w:rsidR="00C31FF8" w:rsidRPr="00553CB8" w:rsidRDefault="00FD450D" w:rsidP="00553CB8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 xml:space="preserve">(И5) 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сагледају просторнe интеракцијe туристичке понуде и тражње</w:t>
            </w:r>
            <w:r w:rsidR="00553CB8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56B78AC6" w14:textId="77777777" w:rsidR="008A7259" w:rsidRPr="00553CB8" w:rsidRDefault="00553CB8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(И6)</w:t>
            </w: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>израде профил савременог туристе на основу анализе туристичких потреба, мотива и преференција специфичних тржишних сегмената;</w:t>
            </w:r>
          </w:p>
          <w:p w14:paraId="5A53A9A4" w14:textId="77777777" w:rsidR="008A7259" w:rsidRPr="00553CB8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 xml:space="preserve">(И7) 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примене научне методе туристичке валоризације за процену тржишног потенцијала природних и антропогених добара;</w:t>
            </w:r>
          </w:p>
          <w:p w14:paraId="569FDF01" w14:textId="77777777" w:rsidR="008A7259" w:rsidRPr="00553CB8" w:rsidRDefault="00FD450D" w:rsidP="00FD49DD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>(И8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) вреднују туристички потенцијал дестинације анализом саобраћајне доступности, инфраструктурне опремљености и атрактивности ресурса у односу на конкуренцију;</w:t>
            </w:r>
          </w:p>
          <w:p w14:paraId="4E3B0ED1" w14:textId="77777777" w:rsidR="002B0892" w:rsidRPr="00553CB8" w:rsidRDefault="00FD450D" w:rsidP="00553CB8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3CB8">
              <w:rPr>
                <w:rFonts w:ascii="Times New Roman" w:eastAsia="Times New Roman" w:hAnsi="Times New Roman"/>
                <w:sz w:val="20"/>
                <w:szCs w:val="20"/>
              </w:rPr>
              <w:t xml:space="preserve">(И9) </w:t>
            </w:r>
            <w:r w:rsidR="00553CB8" w:rsidRPr="00553CB8">
              <w:rPr>
                <w:rFonts w:ascii="Times New Roman" w:eastAsia="Times New Roman" w:hAnsi="Times New Roman"/>
                <w:sz w:val="20"/>
                <w:szCs w:val="20"/>
              </w:rPr>
              <w:t>овладају вештинама интерпретације туристичких мапа и статистичких података у циљу препознавања трендова у савременим гранама туризма</w:t>
            </w:r>
          </w:p>
        </w:tc>
      </w:tr>
      <w:tr w:rsidR="002B0892" w:rsidRPr="00FD49DD" w14:paraId="0DBF64E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FF591C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0AE57B0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Теоријска настава</w:t>
            </w:r>
          </w:p>
          <w:p w14:paraId="20AE3E6C" w14:textId="77777777" w:rsidR="00553CB8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Теоријско-методолошки основе туристичке географије</w:t>
            </w:r>
          </w:p>
          <w:p w14:paraId="579D7E83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Појам туристе и туризма</w:t>
            </w:r>
          </w:p>
          <w:p w14:paraId="500B5A28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Историјски развој туризма</w:t>
            </w:r>
          </w:p>
          <w:p w14:paraId="5E8E7FF4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Покретачки фактори развоја туризма</w:t>
            </w:r>
          </w:p>
          <w:p w14:paraId="1BCFA22A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Фактори туристичке понуде</w:t>
            </w:r>
          </w:p>
          <w:p w14:paraId="078CD5AA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Рецептивни фактори</w:t>
            </w:r>
          </w:p>
          <w:p w14:paraId="40ED9B45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Саобраћајни фактори</w:t>
            </w:r>
          </w:p>
          <w:p w14:paraId="766A8EF7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Туристичка валоризација</w:t>
            </w:r>
          </w:p>
          <w:p w14:paraId="70FB7EF5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Туризам и простор</w:t>
            </w:r>
          </w:p>
          <w:p w14:paraId="7B426620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Просторни аспекти планирања развоја туризма</w:t>
            </w:r>
          </w:p>
          <w:p w14:paraId="3D54D3D5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Савремени облици туризма</w:t>
            </w:r>
          </w:p>
          <w:p w14:paraId="7A4F761B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Промет у међународном туризму</w:t>
            </w:r>
          </w:p>
          <w:p w14:paraId="5572E0F2" w14:textId="77777777" w:rsidR="00444856" w:rsidRPr="00BF2F55" w:rsidRDefault="00444856" w:rsidP="00444856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18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18"/>
                <w:szCs w:val="20"/>
              </w:rPr>
              <w:t>Туристички региони света</w:t>
            </w:r>
          </w:p>
          <w:p w14:paraId="332C769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4BCD3333" w14:textId="77777777" w:rsidR="00444856" w:rsidRPr="00BF2F55" w:rsidRDefault="00444856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20"/>
                <w:szCs w:val="20"/>
              </w:rPr>
              <w:t>Сакупљање и анализирање туристичке статистике</w:t>
            </w:r>
          </w:p>
          <w:p w14:paraId="1A3210E8" w14:textId="77777777" w:rsidR="002B0892" w:rsidRPr="001B6B93" w:rsidRDefault="00444856" w:rsidP="001B6B93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ind w:left="284" w:hanging="284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F2F55">
              <w:rPr>
                <w:rFonts w:ascii="Times New Roman" w:hAnsi="Times New Roman"/>
                <w:iCs/>
                <w:sz w:val="20"/>
                <w:szCs w:val="20"/>
              </w:rPr>
              <w:t>Анализа и интерпретација предности и недостатка постојећег просторног размештаја туризма у појединим туристичким регијама и дестинацијама</w:t>
            </w:r>
          </w:p>
        </w:tc>
      </w:tr>
      <w:tr w:rsidR="002B0892" w:rsidRPr="00FD49DD" w14:paraId="1291A2D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28EDCD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3DBB05AA" w14:textId="77777777" w:rsidR="008A7259" w:rsidRPr="0060771E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0771E">
              <w:rPr>
                <w:rFonts w:ascii="Times New Roman" w:hAnsi="Times New Roman"/>
                <w:sz w:val="20"/>
                <w:szCs w:val="20"/>
              </w:rPr>
              <w:t xml:space="preserve">Обавезна: </w:t>
            </w:r>
          </w:p>
          <w:p w14:paraId="4AD51144" w14:textId="77777777" w:rsidR="008A7259" w:rsidRPr="00FD49DD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 </w:t>
            </w:r>
            <w:r w:rsidR="00444856">
              <w:rPr>
                <w:rFonts w:ascii="Times New Roman" w:hAnsi="Times New Roman"/>
                <w:b/>
                <w:bCs/>
                <w:sz w:val="20"/>
                <w:szCs w:val="20"/>
              </w:rPr>
              <w:t>Шушић В. (2017), Туристичка географија, Економски факутет, Универзитет у Нишу, Ниш</w:t>
            </w:r>
          </w:p>
          <w:p w14:paraId="6B044B9F" w14:textId="77777777" w:rsidR="008A7259" w:rsidRPr="0060771E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60771E">
              <w:rPr>
                <w:rFonts w:ascii="Times New Roman" w:hAnsi="Times New Roman"/>
                <w:sz w:val="20"/>
                <w:szCs w:val="20"/>
              </w:rPr>
              <w:lastRenderedPageBreak/>
              <w:t>Допунска:</w:t>
            </w:r>
          </w:p>
          <w:p w14:paraId="1ED5FE83" w14:textId="77777777" w:rsidR="002B0892" w:rsidRPr="00D371BC" w:rsidRDefault="008A7259" w:rsidP="00D371BC"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 </w:t>
            </w:r>
            <w:r w:rsidR="00D371BC">
              <w:rPr>
                <w:rFonts w:ascii="Times New Roman" w:hAnsi="Times New Roman"/>
                <w:b/>
                <w:bCs/>
                <w:sz w:val="20"/>
                <w:szCs w:val="20"/>
              </w:rPr>
              <w:t>Станковић С. (2012),</w:t>
            </w:r>
            <w:r w:rsidR="00D371BC" w:rsidRPr="00D371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Туристичке де</w:t>
            </w:r>
            <w:r w:rsidR="00D371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стинације – путовањем до знања, </w:t>
            </w:r>
            <w:r w:rsidR="00D371BC" w:rsidRPr="00D371BC">
              <w:rPr>
                <w:rFonts w:ascii="Times New Roman" w:hAnsi="Times New Roman"/>
                <w:b/>
                <w:bCs/>
                <w:sz w:val="20"/>
                <w:szCs w:val="20"/>
              </w:rPr>
              <w:t>Завод за уџбенике, Београд.</w:t>
            </w:r>
          </w:p>
        </w:tc>
      </w:tr>
      <w:tr w:rsidR="002B0892" w:rsidRPr="00FD49DD" w14:paraId="12921CD3" w14:textId="77777777" w:rsidTr="00D371BC">
        <w:trPr>
          <w:trHeight w:val="227"/>
          <w:jc w:val="center"/>
        </w:trPr>
        <w:tc>
          <w:tcPr>
            <w:tcW w:w="1644" w:type="pct"/>
            <w:shd w:val="clear" w:color="auto" w:fill="E7E6E6" w:themeFill="background2"/>
            <w:vAlign w:val="center"/>
          </w:tcPr>
          <w:p w14:paraId="78219F65" w14:textId="4931DA6A" w:rsidR="002B0892" w:rsidRPr="00D564F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CECDEDA" w14:textId="6A068697" w:rsidR="002B0892" w:rsidRPr="0060771E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0771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62E2018" w14:textId="02EFEBB3" w:rsidR="002B0892" w:rsidRPr="0060771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0771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FD49DD" w14:paraId="6D8F770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6897E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69985D2B" w14:textId="77777777" w:rsidR="00234970" w:rsidRPr="00FD49DD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153B3C2D" w14:textId="77777777" w:rsidR="00234970" w:rsidRPr="00FD49DD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1C804000" w14:textId="77777777" w:rsidR="00234970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7F23F592" w14:textId="77777777" w:rsidR="003503D9" w:rsidRPr="003503D9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2190DD60" w14:textId="77777777" w:rsidR="00234970" w:rsidRPr="00FD49DD" w:rsidRDefault="003503D9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>) Метода решавања проблема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решавање задатака</w:t>
            </w:r>
            <w:r w:rsidR="00EA7468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4D895EC0" w14:textId="77777777" w:rsidR="008C2173" w:rsidRPr="00FD49DD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Студија случаја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2A04D267" w14:textId="77777777" w:rsidR="002B0892" w:rsidRDefault="003503D9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234970" w:rsidRPr="00FD49DD">
              <w:rPr>
                <w:rFonts w:ascii="Times New Roman" w:hAnsi="Times New Roman"/>
                <w:sz w:val="20"/>
                <w:szCs w:val="20"/>
              </w:rPr>
              <w:t>) Иновативне педагошке методе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 xml:space="preserve"> - рад у групама, симулације</w:t>
            </w:r>
            <w:r w:rsidR="00692141" w:rsidRPr="00FD49DD">
              <w:rPr>
                <w:rFonts w:ascii="Times New Roman" w:hAnsi="Times New Roman"/>
                <w:sz w:val="20"/>
                <w:szCs w:val="20"/>
              </w:rPr>
              <w:t>, хибридно учење посредством дигиталних технологија и интернета</w:t>
            </w:r>
            <w:r w:rsidR="00D63D38" w:rsidRPr="00FD49D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6088D6A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6125E6BC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59245E7A" w14:textId="77777777" w:rsidTr="00B8558B">
              <w:tc>
                <w:tcPr>
                  <w:tcW w:w="1271" w:type="dxa"/>
                </w:tcPr>
                <w:p w14:paraId="0611A23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6D893C12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44D276C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14:paraId="18BBF631" w14:textId="77777777" w:rsidTr="00B8558B">
              <w:tc>
                <w:tcPr>
                  <w:tcW w:w="1271" w:type="dxa"/>
                </w:tcPr>
                <w:p w14:paraId="63495D8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109559B6" w14:textId="77777777" w:rsidR="00D93496" w:rsidRDefault="00D93496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9C652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</w:t>
                  </w:r>
                </w:p>
              </w:tc>
              <w:tc>
                <w:tcPr>
                  <w:tcW w:w="6095" w:type="dxa"/>
                </w:tcPr>
                <w:p w14:paraId="4C9F5CE7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14:paraId="522E22B9" w14:textId="77777777" w:rsidTr="00B8558B">
              <w:tc>
                <w:tcPr>
                  <w:tcW w:w="1271" w:type="dxa"/>
                </w:tcPr>
                <w:p w14:paraId="7DE07B55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27E85B4D" w14:textId="77777777" w:rsidR="00D93496" w:rsidRDefault="00D93496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 w:rsidR="009C652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М2, М3, М6</w:t>
                  </w:r>
                </w:p>
              </w:tc>
              <w:tc>
                <w:tcPr>
                  <w:tcW w:w="6095" w:type="dxa"/>
                </w:tcPr>
                <w:p w14:paraId="18035059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14:paraId="627DC6AD" w14:textId="77777777" w:rsidTr="00B8558B">
              <w:tc>
                <w:tcPr>
                  <w:tcW w:w="1271" w:type="dxa"/>
                </w:tcPr>
                <w:p w14:paraId="4EF6FC7B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7440DC63" w14:textId="77777777" w:rsidR="00D93496" w:rsidRDefault="003503D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9C652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М6</w:t>
                  </w:r>
                </w:p>
              </w:tc>
              <w:tc>
                <w:tcPr>
                  <w:tcW w:w="6095" w:type="dxa"/>
                </w:tcPr>
                <w:p w14:paraId="7753BCC5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14:paraId="69E2A11E" w14:textId="77777777" w:rsidTr="00B8558B">
              <w:tc>
                <w:tcPr>
                  <w:tcW w:w="1271" w:type="dxa"/>
                </w:tcPr>
                <w:p w14:paraId="0E3BD775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28C5599B" w14:textId="77777777" w:rsidR="00D93496" w:rsidRDefault="00D93496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9C652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</w:t>
                  </w:r>
                </w:p>
              </w:tc>
              <w:tc>
                <w:tcPr>
                  <w:tcW w:w="6095" w:type="dxa"/>
                </w:tcPr>
                <w:p w14:paraId="360B4854" w14:textId="77777777" w:rsidR="00D93496" w:rsidRDefault="009C652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14:paraId="0601BC2B" w14:textId="77777777" w:rsidTr="00B8558B">
              <w:tc>
                <w:tcPr>
                  <w:tcW w:w="1271" w:type="dxa"/>
                </w:tcPr>
                <w:p w14:paraId="364BFD9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1C4CC088" w14:textId="77777777" w:rsidR="00D93496" w:rsidRDefault="00D93496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9C652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М6, М7</w:t>
                  </w:r>
                </w:p>
              </w:tc>
              <w:tc>
                <w:tcPr>
                  <w:tcW w:w="6095" w:type="dxa"/>
                </w:tcPr>
                <w:p w14:paraId="4782F51A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к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олоквијум, активности на часу</w:t>
                  </w:r>
                </w:p>
              </w:tc>
            </w:tr>
            <w:tr w:rsidR="00D93496" w14:paraId="55316400" w14:textId="77777777" w:rsidTr="00B8558B">
              <w:tc>
                <w:tcPr>
                  <w:tcW w:w="1271" w:type="dxa"/>
                </w:tcPr>
                <w:p w14:paraId="0B9C694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0A80AB35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М7</w:t>
                  </w:r>
                </w:p>
              </w:tc>
              <w:tc>
                <w:tcPr>
                  <w:tcW w:w="6095" w:type="dxa"/>
                </w:tcPr>
                <w:p w14:paraId="0534C9E1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активности на часу</w:t>
                  </w:r>
                </w:p>
              </w:tc>
            </w:tr>
            <w:tr w:rsidR="00D93496" w14:paraId="23CDEB75" w14:textId="77777777" w:rsidTr="00B8558B">
              <w:tc>
                <w:tcPr>
                  <w:tcW w:w="1271" w:type="dxa"/>
                </w:tcPr>
                <w:p w14:paraId="62D634BB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4EB1D6E1" w14:textId="77777777" w:rsidR="00D93496" w:rsidRDefault="009C652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М4, М7</w:t>
                  </w:r>
                </w:p>
              </w:tc>
              <w:tc>
                <w:tcPr>
                  <w:tcW w:w="6095" w:type="dxa"/>
                </w:tcPr>
                <w:p w14:paraId="178D53A0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Практична настава, 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</w:t>
                  </w:r>
                </w:p>
              </w:tc>
            </w:tr>
            <w:tr w:rsidR="00D93496" w14:paraId="61C96E0B" w14:textId="77777777" w:rsidTr="00B8558B">
              <w:tc>
                <w:tcPr>
                  <w:tcW w:w="1271" w:type="dxa"/>
                </w:tcPr>
                <w:p w14:paraId="2DCEA22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6B305470" w14:textId="77777777" w:rsidR="00D93496" w:rsidRDefault="003503D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9C652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М7</w:t>
                  </w:r>
                </w:p>
              </w:tc>
              <w:tc>
                <w:tcPr>
                  <w:tcW w:w="6095" w:type="dxa"/>
                </w:tcPr>
                <w:p w14:paraId="38244074" w14:textId="77777777" w:rsidR="00D93496" w:rsidRDefault="009C6529" w:rsidP="009C6529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рактична настава, активности на часу</w:t>
                  </w:r>
                </w:p>
              </w:tc>
            </w:tr>
            <w:tr w:rsidR="00D93496" w14:paraId="3AB808FC" w14:textId="77777777" w:rsidTr="00B8558B">
              <w:tc>
                <w:tcPr>
                  <w:tcW w:w="1271" w:type="dxa"/>
                </w:tcPr>
                <w:p w14:paraId="078F75E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25AB4449" w14:textId="77777777" w:rsidR="00D93496" w:rsidRDefault="009C652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М4, М5, М7</w:t>
                  </w:r>
                </w:p>
              </w:tc>
              <w:tc>
                <w:tcPr>
                  <w:tcW w:w="6095" w:type="dxa"/>
                </w:tcPr>
                <w:p w14:paraId="366779C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</w:tbl>
          <w:p w14:paraId="413D73C7" w14:textId="77777777" w:rsidR="00D93496" w:rsidRPr="00D93496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3A218F0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D62A4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2B0892" w:rsidRPr="00FD49DD" w14:paraId="6E37C302" w14:textId="77777777" w:rsidTr="00D371BC">
        <w:trPr>
          <w:trHeight w:val="227"/>
          <w:jc w:val="center"/>
        </w:trPr>
        <w:tc>
          <w:tcPr>
            <w:tcW w:w="1644" w:type="pct"/>
            <w:vAlign w:val="center"/>
          </w:tcPr>
          <w:p w14:paraId="3479158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243C8E6D" w14:textId="77777777" w:rsidR="002B0892" w:rsidRPr="00FD49DD" w:rsidRDefault="002B0892" w:rsidP="00BF2F5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  <w:tc>
          <w:tcPr>
            <w:tcW w:w="1682" w:type="pct"/>
            <w:gridSpan w:val="2"/>
            <w:vAlign w:val="center"/>
          </w:tcPr>
          <w:p w14:paraId="4230BB06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62839D5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2CEDC560" w14:textId="77777777" w:rsidTr="00D371BC">
        <w:trPr>
          <w:trHeight w:val="227"/>
          <w:jc w:val="center"/>
        </w:trPr>
        <w:tc>
          <w:tcPr>
            <w:tcW w:w="1644" w:type="pct"/>
            <w:vAlign w:val="center"/>
          </w:tcPr>
          <w:p w14:paraId="6C410A9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6409EEC" w14:textId="77777777" w:rsidR="002B0892" w:rsidRPr="00D371BC" w:rsidRDefault="00D371B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2" w:type="pct"/>
            <w:gridSpan w:val="2"/>
            <w:vAlign w:val="center"/>
          </w:tcPr>
          <w:p w14:paraId="481D89A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3036447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3E34C9EB" w14:textId="77777777" w:rsidTr="00D371BC">
        <w:trPr>
          <w:trHeight w:val="227"/>
          <w:jc w:val="center"/>
        </w:trPr>
        <w:tc>
          <w:tcPr>
            <w:tcW w:w="1644" w:type="pct"/>
            <w:vAlign w:val="center"/>
          </w:tcPr>
          <w:p w14:paraId="38B9D189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BA8508E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2" w:type="pct"/>
            <w:gridSpan w:val="2"/>
            <w:vAlign w:val="center"/>
          </w:tcPr>
          <w:p w14:paraId="132744F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648E3283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36E32B6E" w14:textId="77777777" w:rsidTr="00D371BC">
        <w:trPr>
          <w:trHeight w:val="227"/>
          <w:jc w:val="center"/>
        </w:trPr>
        <w:tc>
          <w:tcPr>
            <w:tcW w:w="1644" w:type="pct"/>
            <w:vAlign w:val="center"/>
          </w:tcPr>
          <w:p w14:paraId="0A331FA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665216FE" w14:textId="77777777" w:rsidR="002B0892" w:rsidRPr="00FD49DD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8C2173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8C19B6"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682" w:type="pct"/>
            <w:gridSpan w:val="2"/>
            <w:vAlign w:val="center"/>
          </w:tcPr>
          <w:p w14:paraId="7648F97E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6898543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405DAF3" w14:textId="77777777" w:rsidR="002B0892" w:rsidRPr="009C6529" w:rsidRDefault="002B0892" w:rsidP="002B0892">
      <w:pPr>
        <w:jc w:val="center"/>
        <w:rPr>
          <w:rFonts w:ascii="Times New Roman" w:hAnsi="Times New Roman"/>
          <w:bCs/>
        </w:rPr>
      </w:pPr>
    </w:p>
    <w:p w14:paraId="2FAD7AC3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A061A"/>
    <w:multiLevelType w:val="hybridMultilevel"/>
    <w:tmpl w:val="A904A9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69AA"/>
    <w:rsid w:val="000B45AC"/>
    <w:rsid w:val="000E5678"/>
    <w:rsid w:val="00122750"/>
    <w:rsid w:val="00163470"/>
    <w:rsid w:val="001918BC"/>
    <w:rsid w:val="001B6B93"/>
    <w:rsid w:val="001E6F97"/>
    <w:rsid w:val="001F0216"/>
    <w:rsid w:val="00202F59"/>
    <w:rsid w:val="002033D7"/>
    <w:rsid w:val="00234970"/>
    <w:rsid w:val="00251DB6"/>
    <w:rsid w:val="00296A18"/>
    <w:rsid w:val="002B0892"/>
    <w:rsid w:val="003157EB"/>
    <w:rsid w:val="00336865"/>
    <w:rsid w:val="003503D9"/>
    <w:rsid w:val="0035062F"/>
    <w:rsid w:val="00365FA4"/>
    <w:rsid w:val="003A02C0"/>
    <w:rsid w:val="003C7D33"/>
    <w:rsid w:val="003E44CC"/>
    <w:rsid w:val="00444856"/>
    <w:rsid w:val="004629FD"/>
    <w:rsid w:val="004748D9"/>
    <w:rsid w:val="004B7D93"/>
    <w:rsid w:val="0050623A"/>
    <w:rsid w:val="00521B65"/>
    <w:rsid w:val="00545202"/>
    <w:rsid w:val="00551AD5"/>
    <w:rsid w:val="0055263F"/>
    <w:rsid w:val="00553CB8"/>
    <w:rsid w:val="005778EB"/>
    <w:rsid w:val="00595F1F"/>
    <w:rsid w:val="005B1103"/>
    <w:rsid w:val="0060771E"/>
    <w:rsid w:val="00617C24"/>
    <w:rsid w:val="00673D39"/>
    <w:rsid w:val="00677E9F"/>
    <w:rsid w:val="00684003"/>
    <w:rsid w:val="00692141"/>
    <w:rsid w:val="006A77F9"/>
    <w:rsid w:val="0074704D"/>
    <w:rsid w:val="0078458C"/>
    <w:rsid w:val="007A4520"/>
    <w:rsid w:val="007C4E07"/>
    <w:rsid w:val="007F62AB"/>
    <w:rsid w:val="0087628A"/>
    <w:rsid w:val="008A7259"/>
    <w:rsid w:val="008B7D3A"/>
    <w:rsid w:val="008C19B6"/>
    <w:rsid w:val="008C2173"/>
    <w:rsid w:val="008E2714"/>
    <w:rsid w:val="008F633D"/>
    <w:rsid w:val="0093261F"/>
    <w:rsid w:val="0098448B"/>
    <w:rsid w:val="009906D5"/>
    <w:rsid w:val="009C6529"/>
    <w:rsid w:val="00A17238"/>
    <w:rsid w:val="00A93C8C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C6738"/>
    <w:rsid w:val="00BE7AA4"/>
    <w:rsid w:val="00BF2F55"/>
    <w:rsid w:val="00C26F77"/>
    <w:rsid w:val="00C31FF8"/>
    <w:rsid w:val="00C51C44"/>
    <w:rsid w:val="00C54843"/>
    <w:rsid w:val="00C757A7"/>
    <w:rsid w:val="00CA7126"/>
    <w:rsid w:val="00D27E29"/>
    <w:rsid w:val="00D371BC"/>
    <w:rsid w:val="00D47CD7"/>
    <w:rsid w:val="00D564F3"/>
    <w:rsid w:val="00D63D38"/>
    <w:rsid w:val="00D8586A"/>
    <w:rsid w:val="00D93496"/>
    <w:rsid w:val="00E85CE8"/>
    <w:rsid w:val="00E9282C"/>
    <w:rsid w:val="00EA7468"/>
    <w:rsid w:val="00EB7743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15A6"/>
  <w15:docId w15:val="{6DC72E9D-1A8E-4583-A533-BD563E51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2026-03-24T08:19:00Z</dcterms:created>
  <dcterms:modified xsi:type="dcterms:W3CDTF">2026-06-04T12:43:00Z</dcterms:modified>
</cp:coreProperties>
</file>